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января 2013 г. N 6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СТАНДАРТАХ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В СФЕРЕ ВОДОСНАБЖЕНИЯ И ВОДООТВЕДЕНИЯ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пункта 9 части 1 статьи 4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статьи 34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раскрытия информации в сфере водоснабжения и водоотведения.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Федеральной службе по тарифам в 3-месячный срок утвердить формы предоставления информации, подлежащей раскрытию, организациями, осуществляющими горячее водоснабжение, холодное водоснабжение и (или) водоотведение, и органами регулирования тарифов, а также </w:t>
      </w:r>
      <w:hyperlink r:id="rId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заполнения таких форм.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8" w:history="1">
        <w:r>
          <w:rPr>
            <w:rFonts w:ascii="Calibri" w:hAnsi="Calibri" w:cs="Calibri"/>
            <w:color w:val="0000FF"/>
          </w:rPr>
          <w:t>стандартах</w:t>
        </w:r>
      </w:hyperlink>
      <w:r>
        <w:rPr>
          <w:rFonts w:ascii="Calibri" w:hAnsi="Calibri" w:cs="Calibri"/>
        </w:rPr>
        <w:t xml:space="preserve">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постановлением Правительства Российской Федерации от 30 декабря 2009 г. N 1140 (Собрание законодательства Российской Федерации, 2010, N 3, ст. 302):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9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цифры "23, 27, 29, 34, 38, 40, 45, 49, 51," исключить;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" w:history="1">
        <w:r>
          <w:rPr>
            <w:rFonts w:ascii="Calibri" w:hAnsi="Calibri" w:cs="Calibri"/>
            <w:color w:val="0000FF"/>
          </w:rPr>
          <w:t>разделы III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IV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V</w:t>
        </w:r>
      </w:hyperlink>
      <w:r>
        <w:rPr>
          <w:rFonts w:ascii="Calibri" w:hAnsi="Calibri" w:cs="Calibri"/>
        </w:rPr>
        <w:t xml:space="preserve"> признать утратившими силу.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января 2013 г. N 6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СТАНДАРТЫ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В СФЕРЕ ВОДОСНАБЖЕНИЯ И ВОДООТВЕДЕНИЯ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I. Общие положения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устанавливает состав, порядок, сроки и периодичность предоставления информации, подлежащей раскрытию 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организации), а также органами регулирования тарифов.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Регулируемыми организациями информация раскрывается путем: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тарифов (на </w:t>
      </w:r>
      <w:r>
        <w:rPr>
          <w:rFonts w:ascii="Calibri" w:hAnsi="Calibri" w:cs="Calibri"/>
        </w:rPr>
        <w:lastRenderedPageBreak/>
        <w:t>официальном сайте органа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или на сайте в сети "Интернет", предназначенном</w:t>
      </w:r>
      <w:proofErr w:type="gramEnd"/>
      <w:r>
        <w:rPr>
          <w:rFonts w:ascii="Calibri" w:hAnsi="Calibri" w:cs="Calibri"/>
        </w:rPr>
        <w:t xml:space="preserve"> для размещения информации по вопросам регулирования тарифов, </w:t>
      </w:r>
      <w:proofErr w:type="gramStart"/>
      <w:r>
        <w:rPr>
          <w:rFonts w:ascii="Calibri" w:hAnsi="Calibri" w:cs="Calibri"/>
        </w:rPr>
        <w:t>определяемом</w:t>
      </w:r>
      <w:proofErr w:type="gramEnd"/>
      <w:r>
        <w:rPr>
          <w:rFonts w:ascii="Calibri" w:hAnsi="Calibri" w:cs="Calibri"/>
        </w:rPr>
        <w:t xml:space="preserve">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тарифов и в печатных изданиях, в которых публикуются акты органов местного самоуправления, в случае и объемах, которые предусмотрены </w:t>
      </w:r>
      <w:hyperlink w:anchor="Par4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опубликования по решению регулируемой организации на ее официальном сайте в сети "Интернет";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Органом исполнительной власти субъекта Российской Федерации в области государственного регулирования тарифов информация раскрывается путем опубликования официальных материалов органов исполнительной власти субъекта Российской Федерации в официальных печатных изданиях или по решению этого органа на его официальном сайте в сети "Интернет", а также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Федерации.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Органом местного самоуправления поселения или городского округа, которому в соответствии с законом субъекта Российской Федерации переданы полномочия по утверждению тарифов в сфере водоснабжения и водоотведения (далее - орган местного самоуправления), информация раскрывается путем опубликования в официальных печатных изданиях, в которых публикуются акты органов местного самоуправления, или по решению этого органа на его официальном сайте в сети "Интернет", а в случае отсутствия</w:t>
      </w:r>
      <w:proofErr w:type="gramEnd"/>
      <w:r>
        <w:rPr>
          <w:rFonts w:ascii="Calibri" w:hAnsi="Calibri" w:cs="Calibri"/>
        </w:rPr>
        <w:t xml:space="preserve"> такого сайта - на официальном сайте органа исполнительной власти субъекта Российской Федерации в области государственного регулирования тарифов, а также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Раскрытие информации путем ее опубликования в сети "Интернет" и взаимодействие органов исполнительной власти субъекта Российской Федерации в области государственного регулирования тарифов (органов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с регулируемыми организациями при раскрытии информации путем ее опубликования в сети "Интернет" осуществляются</w:t>
      </w:r>
      <w:proofErr w:type="gramEnd"/>
      <w:r>
        <w:rPr>
          <w:rFonts w:ascii="Calibri" w:hAnsi="Calibri" w:cs="Calibri"/>
        </w:rPr>
        <w:t xml:space="preserve"> в соответствии с регламентом, утверждаемым Федеральной службой по тарифам.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Раскрытие информации на сайтах в сети "Интернет" осуществляется по формам, утверждаемым Федеральной службой по тарифам.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Раскрываемая информация должна быть доступна в течение 5 лет.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В границах территории муниципального образования, где регулируемая организация осуществляет холодное водоснабжение, водоотведение и (или) горячее водоснабжение и на территории которого отсутствует доступ к сети "Интернет", информация раскрывается регулируемыми организациями 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тарифов в сети "Интернет", путем опубликования в официальных печатных изданиях, в которых</w:t>
      </w:r>
      <w:proofErr w:type="gramEnd"/>
      <w:r>
        <w:rPr>
          <w:rFonts w:ascii="Calibri" w:hAnsi="Calibri" w:cs="Calibri"/>
        </w:rPr>
        <w:t xml:space="preserve"> публикуются акты органов местного самоуправления, информации, </w:t>
      </w:r>
      <w:r>
        <w:rPr>
          <w:rFonts w:ascii="Calibri" w:hAnsi="Calibri" w:cs="Calibri"/>
        </w:rPr>
        <w:lastRenderedPageBreak/>
        <w:t xml:space="preserve">предусмотренной </w:t>
      </w:r>
      <w:hyperlink w:anchor="Par84" w:history="1">
        <w:r>
          <w:rPr>
            <w:rFonts w:ascii="Calibri" w:hAnsi="Calibri" w:cs="Calibri"/>
            <w:color w:val="0000FF"/>
          </w:rPr>
          <w:t>пунктами 17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202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w:anchor="Par234" w:history="1">
        <w:r>
          <w:rPr>
            <w:rFonts w:ascii="Calibri" w:hAnsi="Calibri" w:cs="Calibri"/>
            <w:color w:val="0000FF"/>
          </w:rPr>
          <w:t>40</w:t>
        </w:r>
      </w:hyperlink>
      <w:r>
        <w:rPr>
          <w:rFonts w:ascii="Calibri" w:hAnsi="Calibri" w:cs="Calibri"/>
        </w:rPr>
        <w:t xml:space="preserve">, </w:t>
      </w:r>
      <w:hyperlink w:anchor="Par318" w:history="1">
        <w:r>
          <w:rPr>
            <w:rFonts w:ascii="Calibri" w:hAnsi="Calibri" w:cs="Calibri"/>
            <w:color w:val="0000FF"/>
          </w:rPr>
          <w:t>59</w:t>
        </w:r>
      </w:hyperlink>
      <w:r>
        <w:rPr>
          <w:rFonts w:ascii="Calibri" w:hAnsi="Calibri" w:cs="Calibri"/>
        </w:rPr>
        <w:t xml:space="preserve"> и </w:t>
      </w:r>
      <w:hyperlink w:anchor="Par353" w:history="1"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 настоящего документа, а также путем предоставления информации на основании письменных запросов.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Регулируемые организации в течение 10 дней со дня размещения информации на своем сайте в сети "Интернет" сообщают в орган исполнительной власти субъекта Российской Федерации в области государственного регулирования тарифов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ar4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документа, сообщают в орган регулирования субъекта Российской Федерации в области государственного регулирования тарифов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 официальном сайте в сети "Интернет" - в течение 10 календарных дней со дня изменения информации;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официальных печатных изданиях - в течение 30 календарных дней со дня изменения информации.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</w:t>
      </w:r>
      <w:proofErr w:type="gramEnd"/>
      <w:r>
        <w:rPr>
          <w:rFonts w:ascii="Calibri" w:hAnsi="Calibri" w:cs="Calibri"/>
        </w:rPr>
        <w:t xml:space="preserve">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Перечень информации, подлежащей раскрытию в соответствии с настоящим документом, является исчерпывающим.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 xml:space="preserve">II. Стандарты раскрытия информации </w:t>
      </w:r>
      <w:proofErr w:type="gramStart"/>
      <w:r>
        <w:rPr>
          <w:rFonts w:ascii="Calibri" w:hAnsi="Calibri" w:cs="Calibri"/>
        </w:rPr>
        <w:t>регулируемыми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осуществляющими холодное водоснабжение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Регулируемой организацией подлежит раскрытию информация: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тарифах на регулируемые товары (услуги);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инвестиционных программах регулируемой организации и отчетах об их реализации;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системе централизованного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порядке выполнения технологических, технических и других мероприятий, связанных с подключением к централизованной системе холодного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тарифов в сфере холодного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15. Информация о тарифах на регулируемые товары (услуги) в сфере холодного водоснабжения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питьевую воду (питьевое водоснабжение);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утвержденных тарифах на техническую воду;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транспортировку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утвержденных тарифах на подвоз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утвержденных тарифах на подключение к централизованной системе холодного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В отношении сведений, предусмотренных </w:t>
      </w:r>
      <w:hyperlink w:anchor="Par72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утверждении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установленного тарифа;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тарифа;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источнике официального опубликования решения.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17. В рамках общей информации о регулируемой организации раскрытию подлежат следующие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вид регулируемой 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протяженность водопроводных сетей (в однотрубном исчислении) (километров);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количество скважин (штук);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количество подкачивающих насосных станций (штук).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3"/>
      <w:bookmarkEnd w:id="8"/>
      <w:r>
        <w:rPr>
          <w:rFonts w:ascii="Calibri" w:hAnsi="Calibri" w:cs="Calibri"/>
        </w:rPr>
        <w:t>18.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вида регулируемой деятельности (тыс. рублей) с разбивкой по видам 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виду регулируемой деятельности (тыс. рублей), включая: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холодной воды, приобретаемой у других организаций для последующей подачи потребителям;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химические реагенты, используемые в технологическом процессе;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основного производственного персонала;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на аренду имущества, используемого для осуществления регулируемого вида </w:t>
      </w:r>
      <w:r>
        <w:rPr>
          <w:rFonts w:ascii="Calibri" w:hAnsi="Calibri" w:cs="Calibri"/>
        </w:rPr>
        <w:lastRenderedPageBreak/>
        <w:t>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отнесенные к ним расходы на текущий и капитальный ремонт;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отнесенные к ним расходы на текущий и капитальный ремонт;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подлежат отнесению на регулируемые виды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валовой прибыли (убытках) от продажи товаров и услуг по регулируемому виду деятельности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</w:r>
      <w:proofErr w:type="gramStart"/>
      <w:r>
        <w:rPr>
          <w:rFonts w:ascii="Calibri" w:hAnsi="Calibri" w:cs="Calibri"/>
        </w:rPr>
        <w:t>выручка</w:t>
      </w:r>
      <w:proofErr w:type="gramEnd"/>
      <w:r>
        <w:rPr>
          <w:rFonts w:ascii="Calibri" w:hAnsi="Calibri" w:cs="Calibri"/>
        </w:rPr>
        <w:t xml:space="preserve"> от регулируемой деятельности которой превышает 80 процентов совокупной выручки за отчетный год);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объеме поднятой воды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 объеме покупной воды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воды, пропущенной через очистные сооружения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отпущенной потребителям воды, определенном по приборам учета и расчетным путем (по нормативам потребления)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 потерях воды в сетях (процентов);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 среднесписочной численности основного производственного персонала (человек);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 удельном расходе электроэнергии на подачу воды в сеть (тыс. кВт·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или 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 расходе воды на собственные (в том числе хозяйственно-бытовые) нужды (процент объема отпуска воды потребителям);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21"/>
      <w:bookmarkEnd w:id="9"/>
      <w:r>
        <w:rPr>
          <w:rFonts w:ascii="Calibri" w:hAnsi="Calibri" w:cs="Calibri"/>
        </w:rPr>
        <w:t>19.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аварий на системах холодного водоснабжения (единиц на километр);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случаев ограничения подачи холодной воды по графику с указанием срока действия таких ограничений (менее 24 часов в сутки) и доле потребителей (процентов), затронутых ограничениями подачи холодной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общем количестве проведенных проб качества воды по следующим показателям: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мутность;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цветность;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хлор остаточный общий, в том числе хлор остаточный связанный и хлор остаточный свободный;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колиформные бактерии;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термотолерантные колиформные бактерии;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о количестве проведенных проб, выявивших несоответствие холодной воды санитарным нормам (предельно допустимой концентрации), по следующим показателям: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мутность;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цветность;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хлор остаточный общий, в том числе хлор остаточный связанный и хлор остаточный свободный;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колиформные бактерии;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термотолерантные колиформные бактерии;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средней продолжительности рассмотрения заявлений о подключении (дней).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38"/>
      <w:bookmarkEnd w:id="10"/>
      <w:r>
        <w:rPr>
          <w:rFonts w:ascii="Calibri" w:hAnsi="Calibri" w:cs="Calibri"/>
        </w:rPr>
        <w:t>20. Информация об инвестиционных программах регулируемой организации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программу, и о наименовании органа местного самоуправления, согласовавшего инвестиционную программу;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плановых значениях целевых показателей инвестиционной программы (с разбивкой по мероприятиям);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фактических значениях целевых показателей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6"/>
      <w:bookmarkEnd w:id="11"/>
      <w:r>
        <w:rPr>
          <w:rFonts w:ascii="Calibri" w:hAnsi="Calibri" w:cs="Calibri"/>
        </w:rPr>
        <w:t>з) о внесении изменений в инвестиционную программу.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7"/>
      <w:bookmarkEnd w:id="12"/>
      <w:r>
        <w:rPr>
          <w:rFonts w:ascii="Calibri" w:hAnsi="Calibri" w:cs="Calibri"/>
        </w:rPr>
        <w:t>21.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поданных заявок о подключении к централизованной системе холодного водоснабжения в течение квартала;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о подключении к централизованной системе холодного водоснабжения в течение квартала;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о подключении к централизованной системе холодного водоснабжения, по которым принято решение об отказе в подключении (с указанием причин), в течение квартала;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резерве мощности централизованной системы холодного водоснабжения в течение квартала.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 использовании регулируемой организацией нескольких централизованных систем холодного водоснабжения информация о резерве мощности таких систем публикуется в отношении каждой централизованной системы холодного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53"/>
      <w:bookmarkEnd w:id="13"/>
      <w:r>
        <w:rPr>
          <w:rFonts w:ascii="Calibri" w:hAnsi="Calibri" w:cs="Calibri"/>
        </w:rPr>
        <w:t>23. Информация об условиях, на которых осуществляется поставка регулируемых товаров и (или) оказание регулируемых услуг, должна содержать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54"/>
      <w:bookmarkEnd w:id="14"/>
      <w:r>
        <w:rPr>
          <w:rFonts w:ascii="Calibri" w:hAnsi="Calibri" w:cs="Calibri"/>
        </w:rPr>
        <w:t>24.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водоснабжения, содержит: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о подключении к централизованной системе холодного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документов, представляемых одновременно с заявкой о подключении к централизованной системе холодного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реквизиты нормативного правового акта, регламентирующего порядок действий </w:t>
      </w:r>
      <w:r>
        <w:rPr>
          <w:rFonts w:ascii="Calibri" w:hAnsi="Calibri" w:cs="Calibri"/>
        </w:rPr>
        <w:lastRenderedPageBreak/>
        <w:t>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телефоны и адреса службы, ответственной за прием и обработку заявок о подключении к централизованной системе холодного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59"/>
      <w:bookmarkEnd w:id="15"/>
      <w:r>
        <w:rPr>
          <w:rFonts w:ascii="Calibri" w:hAnsi="Calibri" w:cs="Calibri"/>
        </w:rPr>
        <w:t xml:space="preserve">25. </w:t>
      </w:r>
      <w:proofErr w:type="gramStart"/>
      <w:r>
        <w:rPr>
          <w:rFonts w:ascii="Calibri" w:hAnsi="Calibri" w:cs="Calibri"/>
        </w:rPr>
        <w:t>Информация о способах приобретения, стоимости и об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60"/>
      <w:bookmarkEnd w:id="16"/>
      <w:r>
        <w:rPr>
          <w:rFonts w:ascii="Calibri" w:hAnsi="Calibri" w:cs="Calibri"/>
        </w:rPr>
        <w:t>26. Информация о предложении регулируемой организации об установлении тарифов в сфере холодного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периоде действия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необходимой валовой выручке на соответствующий период, в том числе с разбивкой по годам;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отпущенной потребителям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Информация, указанная в </w:t>
      </w:r>
      <w:hyperlink w:anchor="Par72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, </w:t>
      </w:r>
      <w:hyperlink w:anchor="Par153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и </w:t>
      </w:r>
      <w:hyperlink w:anchor="Par154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Информация, указанная в </w:t>
      </w:r>
      <w:hyperlink w:anchor="Par93" w:history="1">
        <w:r>
          <w:rPr>
            <w:rFonts w:ascii="Calibri" w:hAnsi="Calibri" w:cs="Calibri"/>
            <w:color w:val="0000FF"/>
          </w:rPr>
          <w:t>пунктах 18</w:t>
        </w:r>
      </w:hyperlink>
      <w:r>
        <w:rPr>
          <w:rFonts w:ascii="Calibri" w:hAnsi="Calibri" w:cs="Calibri"/>
        </w:rPr>
        <w:t xml:space="preserve"> - </w:t>
      </w:r>
      <w:hyperlink w:anchor="Par138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ar146" w:history="1">
        <w:r>
          <w:rPr>
            <w:rFonts w:ascii="Calibri" w:hAnsi="Calibri" w:cs="Calibri"/>
            <w:color w:val="0000FF"/>
          </w:rPr>
          <w:t>подпункте "з" пункта 20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Информация, указанная в </w:t>
      </w:r>
      <w:hyperlink w:anchor="Par93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настоящего документа, соответствует годовой бухгалтерской отчетности за отчетный год.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ar93" w:history="1">
        <w:r>
          <w:rPr>
            <w:rFonts w:ascii="Calibri" w:hAnsi="Calibri" w:cs="Calibri"/>
            <w:color w:val="0000FF"/>
          </w:rPr>
          <w:t>пунктах 18</w:t>
        </w:r>
      </w:hyperlink>
      <w:r>
        <w:rPr>
          <w:rFonts w:ascii="Calibri" w:hAnsi="Calibri" w:cs="Calibri"/>
        </w:rPr>
        <w:t xml:space="preserve"> - </w:t>
      </w:r>
      <w:hyperlink w:anchor="Par138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за исключением информации, указанной в </w:t>
      </w:r>
      <w:hyperlink w:anchor="Par146" w:history="1">
        <w:r>
          <w:rPr>
            <w:rFonts w:ascii="Calibri" w:hAnsi="Calibri" w:cs="Calibri"/>
            <w:color w:val="0000FF"/>
          </w:rPr>
          <w:t>подпункте "з" пункта 20</w:t>
        </w:r>
      </w:hyperlink>
      <w:r>
        <w:rPr>
          <w:rFonts w:ascii="Calibri" w:hAnsi="Calibri" w:cs="Calibri"/>
        </w:rP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Информация, указанная в </w:t>
      </w:r>
      <w:hyperlink w:anchor="Par146" w:history="1">
        <w:r>
          <w:rPr>
            <w:rFonts w:ascii="Calibri" w:hAnsi="Calibri" w:cs="Calibri"/>
            <w:color w:val="0000FF"/>
          </w:rPr>
          <w:t>подпункте "з" пункта 20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Информация, указанная в </w:t>
      </w:r>
      <w:hyperlink w:anchor="Par147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Информация, указанная в </w:t>
      </w:r>
      <w:hyperlink w:anchor="Par159" w:history="1">
        <w:r>
          <w:rPr>
            <w:rFonts w:ascii="Calibri" w:hAnsi="Calibri" w:cs="Calibri"/>
            <w:color w:val="0000FF"/>
          </w:rPr>
          <w:t>пунктах 25</w:t>
        </w:r>
      </w:hyperlink>
      <w:r>
        <w:rPr>
          <w:rFonts w:ascii="Calibri" w:hAnsi="Calibri" w:cs="Calibri"/>
        </w:rPr>
        <w:t xml:space="preserve"> и </w:t>
      </w:r>
      <w:hyperlink w:anchor="Par160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холодного водоснабжения в орган исполнительной власти </w:t>
      </w:r>
      <w:r>
        <w:rPr>
          <w:rFonts w:ascii="Calibri" w:hAnsi="Calibri" w:cs="Calibri"/>
        </w:rPr>
        <w:lastRenderedPageBreak/>
        <w:t>субъекта Российской Федерации в области государственного регулирования тарифов (орган местного самоуправления).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Информация, указанная в </w:t>
      </w:r>
      <w:hyperlink w:anchor="Par84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78"/>
      <w:bookmarkEnd w:id="17"/>
      <w:r>
        <w:rPr>
          <w:rFonts w:ascii="Calibri" w:hAnsi="Calibri" w:cs="Calibri"/>
        </w:rPr>
        <w:t xml:space="preserve">III. Стандарты раскрытия информации </w:t>
      </w:r>
      <w:proofErr w:type="gramStart"/>
      <w:r>
        <w:rPr>
          <w:rFonts w:ascii="Calibri" w:hAnsi="Calibri" w:cs="Calibri"/>
        </w:rPr>
        <w:t>регулируемыми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осуществляющими водоотведение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Регулируемой организацией подлежит раскрытию информация: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тарифах на регулируемые товары (услуги);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инвестиционных программах регулируемой организации и отчетах об их реализации;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порядке выполнения технологических, технических и других мероприятий, связанных с подключением к централизованной системе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тарифов в сфере водоотведения.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2"/>
      <w:bookmarkEnd w:id="18"/>
      <w:r>
        <w:rPr>
          <w:rFonts w:ascii="Calibri" w:hAnsi="Calibri" w:cs="Calibri"/>
        </w:rPr>
        <w:t>36. Информация о тарифах на регулируемые товары (услуги) в сфере водоотведения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водоотведение;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утвержденных тарифах на транспортировку сточных вод;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подключение к централизованной системе водоотведения.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В отношении сведений, предусмотренных </w:t>
      </w:r>
      <w:hyperlink w:anchor="Par192" w:history="1">
        <w:r>
          <w:rPr>
            <w:rFonts w:ascii="Calibri" w:hAnsi="Calibri" w:cs="Calibri"/>
            <w:color w:val="0000FF"/>
          </w:rPr>
          <w:t>пунктом 36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утверждении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установленного тарифа;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тарифа;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источнике официального опубликования решения.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02"/>
      <w:bookmarkEnd w:id="19"/>
      <w:r>
        <w:rPr>
          <w:rFonts w:ascii="Calibri" w:hAnsi="Calibri" w:cs="Calibri"/>
        </w:rPr>
        <w:t>38. В рамках общей информации о регулируемой организации раскрытию подлежат следующие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вид регулируемой 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е) протяженность канализационных сетей (в однотрубном исчислении) (километров);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количество насосных станций и очистных сооружений (штук).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10"/>
      <w:bookmarkEnd w:id="20"/>
      <w:r>
        <w:rPr>
          <w:rFonts w:ascii="Calibri" w:hAnsi="Calibri" w:cs="Calibri"/>
        </w:rPr>
        <w:t>39.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регулируемой деятельности (тыс. рублей) с разбивкой по видам 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услуг по приему, транспортировке и очистке сточных вод другими организациями;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химические реагенты, используемые в технологическом процессе;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основного производственного персонала;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аренду имущества, используемого для осуществления регулируемого вида 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отнесенные к ним расходы на текущий и капитальный ремонт;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отнесенные к ним расходы на текущий и капитальный ремонт;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валовой прибыли от продажи товаров и услуг по регулируемому виду деятельности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 убытках от продажи товаров и услуг по регулируемому виду деятельности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которых превышает 80 процентов совокупной выручки за отчетный год);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 объеме сточных вод, принятых от потребителей оказываемых услуг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сточных вод, принятых от других регулируемых организаций в сфере водоотведения и (или) очистки сточных вод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сточных вод, пропущенных через очистные сооружения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л) о среднесписочной численности основного производственного персонала (человек).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34"/>
      <w:bookmarkEnd w:id="21"/>
      <w:r>
        <w:rPr>
          <w:rFonts w:ascii="Calibri" w:hAnsi="Calibri" w:cs="Calibri"/>
        </w:rPr>
        <w:t>40. Информация об основных потребительских характеристиках регулируемых товаров и услуг, оказываемых регулируемой организацией, и соответствии их установленным требованиям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общем количестве проведенных проб на сбросе очищенных (частично очищенных) сточных вод по следующим показателям: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взвешенные вещества;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БПК5;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аммоний-ион;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нитрит-анион;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фосфаты (по P);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нефтепродукты;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микробиология;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взвешенные вещества;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БПК5;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аммоний-ион;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нитрит-анион;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фосфаты (по P);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нефтепродукты;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микробиология;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доле исполненных в срок договоров о подключении (процент общего количества заключенных договоров о подключении);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средней продолжительности рассмотрения заявлений о подключении (дней).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54"/>
      <w:bookmarkEnd w:id="22"/>
      <w:r>
        <w:rPr>
          <w:rFonts w:ascii="Calibri" w:hAnsi="Calibri" w:cs="Calibri"/>
        </w:rPr>
        <w:t>41. Информация об инвестиционных программах регулируемой организации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плановых значениях целевых показателей инвестиционной программы (с разбивкой по мероприятиям);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фактических значениях целевых показателей инвестиционной программы (с разбивкой по мероприятиям);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62"/>
      <w:bookmarkEnd w:id="23"/>
      <w:r>
        <w:rPr>
          <w:rFonts w:ascii="Calibri" w:hAnsi="Calibri" w:cs="Calibri"/>
        </w:rPr>
        <w:t>з) о внесении изменений в инвестиционную программу.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63"/>
      <w:bookmarkEnd w:id="24"/>
      <w:r>
        <w:rPr>
          <w:rFonts w:ascii="Calibri" w:hAnsi="Calibri" w:cs="Calibri"/>
        </w:rPr>
        <w:t>42.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поданных заявок о подключении к централизованной системе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о подключении к централизованной системе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о резерве мощности централизованной системы водоотведения в течение квартала.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При использовании регулируемой организацией нескольких централизованных систем водоотведения информация о резерве мощности таких систем публикуется в отношении каждой централизованной системы водоотведения.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69"/>
      <w:bookmarkEnd w:id="25"/>
      <w:r>
        <w:rPr>
          <w:rFonts w:ascii="Calibri" w:hAnsi="Calibri" w:cs="Calibri"/>
        </w:rPr>
        <w:t>44.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70"/>
      <w:bookmarkEnd w:id="26"/>
      <w:r>
        <w:rPr>
          <w:rFonts w:ascii="Calibri" w:hAnsi="Calibri" w:cs="Calibri"/>
        </w:rPr>
        <w:t>45.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водоотведения, содержит: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о подключении к централизованной системе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документов, представляемых одновременно с заявкой о подключении к централизованной системе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нормативного правового акта, регламентирующего порядок действий заявителя и регулируемой организации при подаче, приеме и обработке заявки о подключении к централизованной системе водоотведения, принятии решения и уведомлении о принятом решении;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телефоны и адреса службы, ответственной за прием и обработку заявок о подключении к централизованной системе водоотведения.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75"/>
      <w:bookmarkEnd w:id="27"/>
      <w:r>
        <w:rPr>
          <w:rFonts w:ascii="Calibri" w:hAnsi="Calibri" w:cs="Calibri"/>
        </w:rPr>
        <w:t xml:space="preserve">46. </w:t>
      </w:r>
      <w:proofErr w:type="gramStart"/>
      <w:r>
        <w:rPr>
          <w:rFonts w:ascii="Calibri" w:hAnsi="Calibri" w:cs="Calibri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организации, информации о планировании конкурсных процедур и результатах их проведения.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76"/>
      <w:bookmarkEnd w:id="28"/>
      <w:r>
        <w:rPr>
          <w:rFonts w:ascii="Calibri" w:hAnsi="Calibri" w:cs="Calibri"/>
        </w:rPr>
        <w:t>47. Информация о предложении регулируемой организации об установлении тарифов в сфере водоотведения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периоде действия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необходимой валовой выручке на соответствующий период, в том числе с разбивкой по годам;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отпущенной в сеть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Информация, указанная в </w:t>
      </w:r>
      <w:hyperlink w:anchor="Par192" w:history="1">
        <w:r>
          <w:rPr>
            <w:rFonts w:ascii="Calibri" w:hAnsi="Calibri" w:cs="Calibri"/>
            <w:color w:val="0000FF"/>
          </w:rPr>
          <w:t>пунктах 36</w:t>
        </w:r>
      </w:hyperlink>
      <w:r>
        <w:rPr>
          <w:rFonts w:ascii="Calibri" w:hAnsi="Calibri" w:cs="Calibri"/>
        </w:rPr>
        <w:t xml:space="preserve">, </w:t>
      </w:r>
      <w:hyperlink w:anchor="Par269" w:history="1">
        <w:r>
          <w:rPr>
            <w:rFonts w:ascii="Calibri" w:hAnsi="Calibri" w:cs="Calibri"/>
            <w:color w:val="0000FF"/>
          </w:rPr>
          <w:t>44</w:t>
        </w:r>
      </w:hyperlink>
      <w:r>
        <w:rPr>
          <w:rFonts w:ascii="Calibri" w:hAnsi="Calibri" w:cs="Calibri"/>
        </w:rPr>
        <w:t xml:space="preserve"> и </w:t>
      </w:r>
      <w:hyperlink w:anchor="Par270" w:history="1">
        <w:r>
          <w:rPr>
            <w:rFonts w:ascii="Calibri" w:hAnsi="Calibri" w:cs="Calibri"/>
            <w:color w:val="0000FF"/>
          </w:rPr>
          <w:t>45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Информация, указанная в </w:t>
      </w:r>
      <w:hyperlink w:anchor="Par210" w:history="1">
        <w:r>
          <w:rPr>
            <w:rFonts w:ascii="Calibri" w:hAnsi="Calibri" w:cs="Calibri"/>
            <w:color w:val="0000FF"/>
          </w:rPr>
          <w:t>пунктах 39</w:t>
        </w:r>
      </w:hyperlink>
      <w:r>
        <w:rPr>
          <w:rFonts w:ascii="Calibri" w:hAnsi="Calibri" w:cs="Calibri"/>
        </w:rPr>
        <w:t xml:space="preserve"> - </w:t>
      </w:r>
      <w:hyperlink w:anchor="Par254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ar262" w:history="1">
        <w:r>
          <w:rPr>
            <w:rFonts w:ascii="Calibri" w:hAnsi="Calibri" w:cs="Calibri"/>
            <w:color w:val="0000FF"/>
          </w:rPr>
          <w:t>подпункте "з" пункта 41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Информация, указанная в </w:t>
      </w:r>
      <w:hyperlink w:anchor="Par210" w:history="1">
        <w:r>
          <w:rPr>
            <w:rFonts w:ascii="Calibri" w:hAnsi="Calibri" w:cs="Calibri"/>
            <w:color w:val="0000FF"/>
          </w:rPr>
          <w:t>пункте 39</w:t>
        </w:r>
      </w:hyperlink>
      <w:r>
        <w:rPr>
          <w:rFonts w:ascii="Calibri" w:hAnsi="Calibri" w:cs="Calibri"/>
        </w:rPr>
        <w:t xml:space="preserve"> настоящего документа, должна соответствовать бухгалтерской отчетности за отчетный год.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Регулируемая организация, не осуществляющая сдачу годового бухгалтерского баланса в </w:t>
      </w:r>
      <w:r>
        <w:rPr>
          <w:rFonts w:ascii="Calibri" w:hAnsi="Calibri" w:cs="Calibri"/>
        </w:rPr>
        <w:lastRenderedPageBreak/>
        <w:t xml:space="preserve">налоговые органы, информацию, указанную в </w:t>
      </w:r>
      <w:hyperlink w:anchor="Par210" w:history="1">
        <w:r>
          <w:rPr>
            <w:rFonts w:ascii="Calibri" w:hAnsi="Calibri" w:cs="Calibri"/>
            <w:color w:val="0000FF"/>
          </w:rPr>
          <w:t>пунктах 39</w:t>
        </w:r>
      </w:hyperlink>
      <w:r>
        <w:rPr>
          <w:rFonts w:ascii="Calibri" w:hAnsi="Calibri" w:cs="Calibri"/>
        </w:rPr>
        <w:t xml:space="preserve"> - </w:t>
      </w:r>
      <w:hyperlink w:anchor="Par254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 xml:space="preserve">, за исключением информации, указанной в </w:t>
      </w:r>
      <w:hyperlink w:anchor="Par262" w:history="1">
        <w:r>
          <w:rPr>
            <w:rFonts w:ascii="Calibri" w:hAnsi="Calibri" w:cs="Calibri"/>
            <w:color w:val="0000FF"/>
          </w:rPr>
          <w:t>подпункте "з" пункта 41</w:t>
        </w:r>
      </w:hyperlink>
      <w:r>
        <w:rPr>
          <w:rFonts w:ascii="Calibri" w:hAnsi="Calibri" w:cs="Calibri"/>
        </w:rP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 Информация, указанная в </w:t>
      </w:r>
      <w:hyperlink w:anchor="Par262" w:history="1">
        <w:r>
          <w:rPr>
            <w:rFonts w:ascii="Calibri" w:hAnsi="Calibri" w:cs="Calibri"/>
            <w:color w:val="0000FF"/>
          </w:rPr>
          <w:t>подпункте "з" пункта 41</w:t>
        </w:r>
      </w:hyperlink>
      <w:r>
        <w:rPr>
          <w:rFonts w:ascii="Calibri" w:hAnsi="Calibri" w:cs="Calibri"/>
        </w:rP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Информация, указанная в </w:t>
      </w:r>
      <w:hyperlink w:anchor="Par263" w:history="1">
        <w:r>
          <w:rPr>
            <w:rFonts w:ascii="Calibri" w:hAnsi="Calibri" w:cs="Calibri"/>
            <w:color w:val="0000FF"/>
          </w:rPr>
          <w:t>пункте 42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Информация, указанная в </w:t>
      </w:r>
      <w:hyperlink w:anchor="Par275" w:history="1">
        <w:r>
          <w:rPr>
            <w:rFonts w:ascii="Calibri" w:hAnsi="Calibri" w:cs="Calibri"/>
            <w:color w:val="0000FF"/>
          </w:rPr>
          <w:t>пунктах 46</w:t>
        </w:r>
      </w:hyperlink>
      <w:r>
        <w:rPr>
          <w:rFonts w:ascii="Calibri" w:hAnsi="Calibri" w:cs="Calibri"/>
        </w:rPr>
        <w:t xml:space="preserve"> и </w:t>
      </w:r>
      <w:hyperlink w:anchor="Par276" w:history="1">
        <w:r>
          <w:rPr>
            <w:rFonts w:ascii="Calibri" w:hAnsi="Calibri" w:cs="Calibri"/>
            <w:color w:val="0000FF"/>
          </w:rPr>
          <w:t>47</w:t>
        </w:r>
      </w:hyperlink>
      <w:r>
        <w:rPr>
          <w:rFonts w:ascii="Calibri" w:hAnsi="Calibri" w:cs="Calibri"/>
        </w:rPr>
        <w:t xml:space="preserve"> настоящего документа, раскрывается организацией в течение 10 календарных дней со дня подачи ею заявления об установлении тарифов в сфере водоотведения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Информация, указанная в </w:t>
      </w:r>
      <w:hyperlink w:anchor="Par202" w:history="1">
        <w:r>
          <w:rPr>
            <w:rFonts w:ascii="Calibri" w:hAnsi="Calibri" w:cs="Calibri"/>
            <w:color w:val="0000FF"/>
          </w:rPr>
          <w:t>пункте 38</w:t>
        </w:r>
      </w:hyperlink>
      <w:r>
        <w:rPr>
          <w:rFonts w:ascii="Calibri" w:hAnsi="Calibri" w:cs="Calibri"/>
        </w:rP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294"/>
      <w:bookmarkEnd w:id="29"/>
      <w:r>
        <w:rPr>
          <w:rFonts w:ascii="Calibri" w:hAnsi="Calibri" w:cs="Calibri"/>
        </w:rPr>
        <w:t xml:space="preserve">IV. Стандарты раскрытия информации </w:t>
      </w:r>
      <w:proofErr w:type="gramStart"/>
      <w:r>
        <w:rPr>
          <w:rFonts w:ascii="Calibri" w:hAnsi="Calibri" w:cs="Calibri"/>
        </w:rPr>
        <w:t>регулируемыми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осуществляющими горячее водоснабжение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Регулируемыми организациями подлежит раскрытию информация: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регулируемой организации (общая информация);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тарифах на регулируемые товары (услуги);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инвестиционных программах регулируемой организации и отчетах об их реализации;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порядке выполнения технологических, технических и других мероприятий, связанных с подключением к централизованной системе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 способах приобретения товаров, необходимых для производства регулируемых товаров и (или) оказания регулируемых услуг регулируемой организацией;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 предложении регулируемой организации об установлении тарифов в сфере горячего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308"/>
      <w:bookmarkEnd w:id="30"/>
      <w:r>
        <w:rPr>
          <w:rFonts w:ascii="Calibri" w:hAnsi="Calibri" w:cs="Calibri"/>
        </w:rPr>
        <w:t>57. Информация о тарифах на регулируемые товары (услуги) в сфере горячего водоснабжения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утвержденных тарифах на горячую воду (горячее водоснабжение);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утвержденных тарифах на транспортировку горячей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утвержденных тарифах на подключение к централизованной системе горячего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В отношении сведений, предусмотренных </w:t>
      </w:r>
      <w:hyperlink w:anchor="Par308" w:history="1">
        <w:r>
          <w:rPr>
            <w:rFonts w:ascii="Calibri" w:hAnsi="Calibri" w:cs="Calibri"/>
            <w:color w:val="0000FF"/>
          </w:rPr>
          <w:t>пунктом 57</w:t>
        </w:r>
      </w:hyperlink>
      <w:r>
        <w:rPr>
          <w:rFonts w:ascii="Calibri" w:hAnsi="Calibri" w:cs="Calibri"/>
        </w:rPr>
        <w:t xml:space="preserve"> настоящего документа, указывается информация: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 органа регулирования, принявшего решение об утверждении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реквизитах (дата и номер) такого решения;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величине установленного тарифа;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сроке действия тарифа;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 источнике официального опубликования решения.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318"/>
      <w:bookmarkEnd w:id="31"/>
      <w:r>
        <w:rPr>
          <w:rFonts w:ascii="Calibri" w:hAnsi="Calibri" w:cs="Calibri"/>
        </w:rPr>
        <w:lastRenderedPageBreak/>
        <w:t>59. В рамках общей информации о регулируемой организации раскрытию подлежат следующие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вид регулируемой 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протяженность водопроводных сетей (в однотрубном исчислении) (километров);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количество центральных тепловых пунктов (штук).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326"/>
      <w:bookmarkEnd w:id="32"/>
      <w:r>
        <w:rPr>
          <w:rFonts w:ascii="Calibri" w:hAnsi="Calibri" w:cs="Calibri"/>
        </w:rPr>
        <w:t>60.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выручке от регулируемой деятельности (тыс. рублей) с разбивкой по видам деятельности;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тепловую энергию (мощность), используемую для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холодную воду, используемую для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основного производственного персонала;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 и отчисления на социальные нужды административно-управленческого персонала;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амортизацию основных производственных средств и аренду имущества, используемого в технологическом процессе;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общепроизводственные расходы, в том числе расходы на текущий и капитальный ремонт;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общехозяйственные расходы, в том числе расходы на текущий и капитальный ремонт;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расходы, которые отнесены на регулируемые виды деятельности,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</w:t>
      </w:r>
      <w:r>
        <w:rPr>
          <w:rFonts w:ascii="Calibri" w:hAnsi="Calibri" w:cs="Calibri"/>
        </w:rPr>
        <w:lastRenderedPageBreak/>
        <w:t>программой регулируемой организации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изменении стоимости основных фондов (в том числе за счет ввода в эксплуатацию (вывода из эксплуатации)), их переоценки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валовой прибыли от продажи товаров и услуг по регулируемому виду деятельности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</w:r>
      <w:proofErr w:type="gramStart"/>
      <w:r>
        <w:rPr>
          <w:rFonts w:ascii="Calibri" w:hAnsi="Calibri" w:cs="Calibri"/>
        </w:rPr>
        <w:t>выручка</w:t>
      </w:r>
      <w:proofErr w:type="gramEnd"/>
      <w:r>
        <w:rPr>
          <w:rFonts w:ascii="Calibri" w:hAnsi="Calibri" w:cs="Calibri"/>
        </w:rPr>
        <w:t xml:space="preserve"> от регулируемой деятельности которой превышает 80 процентов совокупной выручки за отчетный год);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объеме покупаемой холодной воды, используемой для горячего водоснабжения (тыс. куб. метров);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объеме покупаемой тепловой энергии (мощности), используемой для горячего водоснабжения (тыс. Гкал (Гкал/ч));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 потерях воды в сетях (процентов);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 среднесписочной численности основного производственного персонала (человек);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 удельном расходе электроэнергии на подачу воды в сеть (тыс. кВт·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или тыс. куб. метров).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353"/>
      <w:bookmarkEnd w:id="33"/>
      <w:r>
        <w:rPr>
          <w:rFonts w:ascii="Calibri" w:hAnsi="Calibri" w:cs="Calibri"/>
        </w:rPr>
        <w:t>61.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количестве аварий на системах горячего водоснабжения (единиц на километр);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часов (суммарно за календарный год), превышающих допустимую продолжительность перерыва подачи горячей воды, и доле потребителей, затронутых ограничениями подачи горячей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часов (суммарно за календарный год) отклонения от нормативной температуры горячей воды в точке разбора;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 соответствии состава и свойств горячей </w:t>
      </w:r>
      <w:proofErr w:type="gramStart"/>
      <w:r>
        <w:rPr>
          <w:rFonts w:ascii="Calibri" w:hAnsi="Calibri" w:cs="Calibri"/>
        </w:rPr>
        <w:t>воды</w:t>
      </w:r>
      <w:proofErr w:type="gramEnd"/>
      <w:r>
        <w:rPr>
          <w:rFonts w:ascii="Calibri" w:hAnsi="Calibri" w:cs="Calibri"/>
        </w:rPr>
        <w:t xml:space="preserve"> установленным санитарным нормам и правилам;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средней продолжительности рассмотрения заявлений о подключении (дней).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360"/>
      <w:bookmarkEnd w:id="34"/>
      <w:r>
        <w:rPr>
          <w:rFonts w:ascii="Calibri" w:hAnsi="Calibri" w:cs="Calibri"/>
        </w:rPr>
        <w:t>62. Информация об инвестиционных программах регулируемой организации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наименовании, дате утверждения и цели инвестиционной программы;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сроках начала и окончания реализации инвестиционной программы;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плановых значениях целевых показателей инвестиционной программы (с разбивкой по мероприятиям);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фактических значениях целевых показателей инвестиционной программы (с разбивкой по мероприятиям);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68"/>
      <w:bookmarkEnd w:id="35"/>
      <w:r>
        <w:rPr>
          <w:rFonts w:ascii="Calibri" w:hAnsi="Calibri" w:cs="Calibri"/>
        </w:rPr>
        <w:t>з) о внесении изменений в инвестиционную программу.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69"/>
      <w:bookmarkEnd w:id="36"/>
      <w:r>
        <w:rPr>
          <w:rFonts w:ascii="Calibri" w:hAnsi="Calibri" w:cs="Calibri"/>
        </w:rPr>
        <w:t>63.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 содержит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о количестве поданных заявок о подключении к централизованной системе горячего водоснабжения в течение квартала;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количестве исполненных заявок о подключении к централизованной системе горячего водоснабжения в течение квартала;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количестве заявок о подключении к централизованной системе горячего водоснабжения, по которым принято решение об отказе в подключении (с указанием причин), в течение квартала;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резерве мощности централизованной системы горячего водоснабжения в течение квартала.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При использовании регулируемой организацией нескольких централизованных систем горячего водоснабжения информация о резерве мощности таких систем публикуется в отношении каждой централизованной системы горячего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375"/>
      <w:bookmarkEnd w:id="37"/>
      <w:r>
        <w:rPr>
          <w:rFonts w:ascii="Calibri" w:hAnsi="Calibri" w:cs="Calibri"/>
        </w:rPr>
        <w:t>65.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376"/>
      <w:bookmarkEnd w:id="38"/>
      <w:r>
        <w:rPr>
          <w:rFonts w:ascii="Calibri" w:hAnsi="Calibri" w:cs="Calibri"/>
        </w:rPr>
        <w:t>66. Информация о порядке выполнения технологических, технических и других мероприятий, связанных с подключением к централизованной системе горячего водоснабжения, содержит: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форму заявки о подключении к централизованной системе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документов, представляемых одновременно с заявкой о подключении к централизованной системе горячего водоснабжения;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горячего водоснабжения, принятии решения и уведомлении о принятом решении;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телефоны и адреса службы, ответственной за прием и обработку заявок о подключении к централизованной системе горячего водоснабжения.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381"/>
      <w:bookmarkEnd w:id="39"/>
      <w:r>
        <w:rPr>
          <w:rFonts w:ascii="Calibri" w:hAnsi="Calibri" w:cs="Calibri"/>
        </w:rPr>
        <w:t xml:space="preserve">67. </w:t>
      </w:r>
      <w:proofErr w:type="gramStart"/>
      <w:r>
        <w:rPr>
          <w:rFonts w:ascii="Calibri" w:hAnsi="Calibri" w:cs="Calibri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 и о планировании конкурсных процедур и результатах их проведения.</w:t>
      </w:r>
      <w:proofErr w:type="gramEnd"/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382"/>
      <w:bookmarkEnd w:id="40"/>
      <w:r>
        <w:rPr>
          <w:rFonts w:ascii="Calibri" w:hAnsi="Calibri" w:cs="Calibri"/>
        </w:rPr>
        <w:t>68. Информация о предложении регулируемой организации об установлении тарифов в сфере горячего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предлагаемом методе регулирования;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расчетной величине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периоде действия тарифов;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необходимой валовой выручке на соответствующий период, в том числе с разбивкой по годам;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годовом объеме отпущенной в сеть воды;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размере недополученных доходов регулируемой организацией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Информация, указанная в </w:t>
      </w:r>
      <w:hyperlink w:anchor="Par308" w:history="1">
        <w:r>
          <w:rPr>
            <w:rFonts w:ascii="Calibri" w:hAnsi="Calibri" w:cs="Calibri"/>
            <w:color w:val="0000FF"/>
          </w:rPr>
          <w:t>пунктах 57</w:t>
        </w:r>
      </w:hyperlink>
      <w:r>
        <w:rPr>
          <w:rFonts w:ascii="Calibri" w:hAnsi="Calibri" w:cs="Calibri"/>
        </w:rPr>
        <w:t xml:space="preserve">, </w:t>
      </w:r>
      <w:hyperlink w:anchor="Par375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и </w:t>
      </w:r>
      <w:hyperlink w:anchor="Par376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настоящего документа, раскрывается </w:t>
      </w:r>
      <w:r>
        <w:rPr>
          <w:rFonts w:ascii="Calibri" w:hAnsi="Calibri" w:cs="Calibri"/>
        </w:rPr>
        <w:lastRenderedPageBreak/>
        <w:t>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Информация, указанная в </w:t>
      </w:r>
      <w:hyperlink w:anchor="Par326" w:history="1">
        <w:r>
          <w:rPr>
            <w:rFonts w:ascii="Calibri" w:hAnsi="Calibri" w:cs="Calibri"/>
            <w:color w:val="0000FF"/>
          </w:rPr>
          <w:t>пунктах 60</w:t>
        </w:r>
      </w:hyperlink>
      <w:r>
        <w:rPr>
          <w:rFonts w:ascii="Calibri" w:hAnsi="Calibri" w:cs="Calibri"/>
        </w:rPr>
        <w:t xml:space="preserve"> - </w:t>
      </w:r>
      <w:hyperlink w:anchor="Par360" w:history="1">
        <w:r>
          <w:rPr>
            <w:rFonts w:ascii="Calibri" w:hAnsi="Calibri" w:cs="Calibri"/>
            <w:color w:val="0000FF"/>
          </w:rPr>
          <w:t>62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не позднее 30 календарных дней со дня сдачи годового бухгалтерского баланса в налоговые органы, за исключением информации, указанной в </w:t>
      </w:r>
      <w:hyperlink w:anchor="Par368" w:history="1">
        <w:r>
          <w:rPr>
            <w:rFonts w:ascii="Calibri" w:hAnsi="Calibri" w:cs="Calibri"/>
            <w:color w:val="0000FF"/>
          </w:rPr>
          <w:t>подпункте "з" пункта 62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Информация, указанная в </w:t>
      </w:r>
      <w:hyperlink w:anchor="Par326" w:history="1">
        <w:r>
          <w:rPr>
            <w:rFonts w:ascii="Calibri" w:hAnsi="Calibri" w:cs="Calibri"/>
            <w:color w:val="0000FF"/>
          </w:rPr>
          <w:t>пункте 60</w:t>
        </w:r>
      </w:hyperlink>
      <w:r>
        <w:rPr>
          <w:rFonts w:ascii="Calibri" w:hAnsi="Calibri" w:cs="Calibri"/>
        </w:rPr>
        <w:t xml:space="preserve"> настоящего документа, должна соответствовать бухгалтерской отчетности за отчетный год.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</w:t>
      </w:r>
      <w:proofErr w:type="gramStart"/>
      <w:r>
        <w:rPr>
          <w:rFonts w:ascii="Calibri" w:hAnsi="Calibri" w:cs="Calibri"/>
        </w:rPr>
        <w:t xml:space="preserve">Регулируемые организации, не осуществляющие сдачу годового бухгалтерского баланса в налоговые органы, информацию, указанную в </w:t>
      </w:r>
      <w:hyperlink w:anchor="Par326" w:history="1">
        <w:r>
          <w:rPr>
            <w:rFonts w:ascii="Calibri" w:hAnsi="Calibri" w:cs="Calibri"/>
            <w:color w:val="0000FF"/>
          </w:rPr>
          <w:t>пунктах 60</w:t>
        </w:r>
      </w:hyperlink>
      <w:r>
        <w:rPr>
          <w:rFonts w:ascii="Calibri" w:hAnsi="Calibri" w:cs="Calibri"/>
        </w:rPr>
        <w:t xml:space="preserve"> - </w:t>
      </w:r>
      <w:hyperlink w:anchor="Par360" w:history="1">
        <w:r>
          <w:rPr>
            <w:rFonts w:ascii="Calibri" w:hAnsi="Calibri" w:cs="Calibri"/>
            <w:color w:val="0000FF"/>
          </w:rPr>
          <w:t>62</w:t>
        </w:r>
      </w:hyperlink>
      <w:r>
        <w:rPr>
          <w:rFonts w:ascii="Calibri" w:hAnsi="Calibri" w:cs="Calibri"/>
        </w:rPr>
        <w:t xml:space="preserve"> настоящего документа, за исключением информации, указанной в </w:t>
      </w:r>
      <w:hyperlink w:anchor="Par368" w:history="1">
        <w:r>
          <w:rPr>
            <w:rFonts w:ascii="Calibri" w:hAnsi="Calibri" w:cs="Calibri"/>
            <w:color w:val="0000FF"/>
          </w:rPr>
          <w:t>подпункте "з" пункта 62</w:t>
        </w:r>
      </w:hyperlink>
      <w:r>
        <w:rPr>
          <w:rFonts w:ascii="Calibri" w:hAnsi="Calibri" w:cs="Calibri"/>
        </w:rPr>
        <w:t xml:space="preserve"> настоящего документа, раскрывают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органы, за исключением информации, указанной в </w:t>
      </w:r>
      <w:hyperlink w:anchor="Par368" w:history="1">
        <w:r>
          <w:rPr>
            <w:rFonts w:ascii="Calibri" w:hAnsi="Calibri" w:cs="Calibri"/>
            <w:color w:val="0000FF"/>
          </w:rPr>
          <w:t>подпункте "з" пункта</w:t>
        </w:r>
        <w:proofErr w:type="gramEnd"/>
        <w:r>
          <w:rPr>
            <w:rFonts w:ascii="Calibri" w:hAnsi="Calibri" w:cs="Calibri"/>
            <w:color w:val="0000FF"/>
          </w:rPr>
          <w:t xml:space="preserve"> 62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Информация, указанная в </w:t>
      </w:r>
      <w:hyperlink w:anchor="Par368" w:history="1">
        <w:r>
          <w:rPr>
            <w:rFonts w:ascii="Calibri" w:hAnsi="Calibri" w:cs="Calibri"/>
            <w:color w:val="0000FF"/>
          </w:rPr>
          <w:t>подпункте "з" пункта 62</w:t>
        </w:r>
      </w:hyperlink>
      <w:r>
        <w:rPr>
          <w:rFonts w:ascii="Calibri" w:hAnsi="Calibri" w:cs="Calibri"/>
        </w:rP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74. Информация, указанная в </w:t>
      </w:r>
      <w:hyperlink w:anchor="Par369" w:history="1">
        <w:r>
          <w:rPr>
            <w:rFonts w:ascii="Calibri" w:hAnsi="Calibri" w:cs="Calibri"/>
            <w:color w:val="0000FF"/>
          </w:rPr>
          <w:t>пункте 63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75. Информация, указанная в </w:t>
      </w:r>
      <w:hyperlink w:anchor="Par381" w:history="1">
        <w:r>
          <w:rPr>
            <w:rFonts w:ascii="Calibri" w:hAnsi="Calibri" w:cs="Calibri"/>
            <w:color w:val="0000FF"/>
          </w:rPr>
          <w:t>пунктах 67</w:t>
        </w:r>
      </w:hyperlink>
      <w:r>
        <w:rPr>
          <w:rFonts w:ascii="Calibri" w:hAnsi="Calibri" w:cs="Calibri"/>
        </w:rPr>
        <w:t xml:space="preserve"> и </w:t>
      </w:r>
      <w:hyperlink w:anchor="Par382" w:history="1">
        <w:r>
          <w:rPr>
            <w:rFonts w:ascii="Calibri" w:hAnsi="Calibri" w:cs="Calibri"/>
            <w:color w:val="0000FF"/>
          </w:rPr>
          <w:t>68</w:t>
        </w:r>
      </w:hyperlink>
      <w:r>
        <w:rPr>
          <w:rFonts w:ascii="Calibri" w:hAnsi="Calibri" w:cs="Calibri"/>
        </w:rP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горячего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76. Информация, указанная в </w:t>
      </w:r>
      <w:hyperlink w:anchor="Par318" w:history="1">
        <w:r>
          <w:rPr>
            <w:rFonts w:ascii="Calibri" w:hAnsi="Calibri" w:cs="Calibri"/>
            <w:color w:val="0000FF"/>
          </w:rPr>
          <w:t>пункте 59</w:t>
        </w:r>
      </w:hyperlink>
      <w:r>
        <w:rPr>
          <w:rFonts w:ascii="Calibri" w:hAnsi="Calibri" w:cs="Calibri"/>
        </w:rP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1" w:name="Par400"/>
      <w:bookmarkEnd w:id="41"/>
      <w:r>
        <w:rPr>
          <w:rFonts w:ascii="Calibri" w:hAnsi="Calibri" w:cs="Calibri"/>
        </w:rPr>
        <w:t>V. Порядок раскрытия информации по письменным запросам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Предоставление информации по письменному запросу осуществляется в течение 15 календарных дней со дня его поступления путем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Регулируемые организации обязаны вести учет письменных запросов потребителей, а также хранить копии ответов на такие запросы в течение 3 лет.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разделов дана в соответствии с официальным текстом документа.</w:t>
      </w:r>
    </w:p>
    <w:p w:rsidR="00513391" w:rsidRDefault="005133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2" w:name="Par412"/>
      <w:bookmarkEnd w:id="42"/>
      <w:r>
        <w:rPr>
          <w:rFonts w:ascii="Calibri" w:hAnsi="Calibri" w:cs="Calibri"/>
        </w:rPr>
        <w:t>IV. Стандарты раскрытия информации органами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тарифов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82. Органом исполнительной власти субъекта Российской Федерации в области государственного регулирования тарифов или органом местного самоуправления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 подлежит раскрытию следующая информация: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416"/>
      <w:bookmarkEnd w:id="43"/>
      <w:r>
        <w:rPr>
          <w:rFonts w:ascii="Calibri" w:hAnsi="Calibri" w:cs="Calibri"/>
        </w:rPr>
        <w:t>а) наименование органа тарифного регулирования, фамилия, имя и отчество руководителя;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417"/>
      <w:bookmarkEnd w:id="44"/>
      <w:r>
        <w:rPr>
          <w:rFonts w:ascii="Calibri" w:hAnsi="Calibri" w:cs="Calibri"/>
        </w:rPr>
        <w:t>б) перечень организаций, в отношении которых орган тарифного регулирования осуществляет регулирование тарифов в сфере водоснабжения и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418"/>
      <w:bookmarkEnd w:id="45"/>
      <w:r>
        <w:rPr>
          <w:rFonts w:ascii="Calibri" w:hAnsi="Calibri" w:cs="Calibri"/>
        </w:rP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тарифов в сфере водоснабжения и водоотведения;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419"/>
      <w:bookmarkEnd w:id="46"/>
      <w:r>
        <w:rPr>
          <w:rFonts w:ascii="Calibri" w:hAnsi="Calibri" w:cs="Calibri"/>
        </w:rPr>
        <w:t>г) принятые органом тарифного регулирования решения об установлении тарифов в сфере водоснабжения и водоотведения: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420"/>
      <w:bookmarkEnd w:id="47"/>
      <w:r>
        <w:rPr>
          <w:rFonts w:ascii="Calibri" w:hAnsi="Calibri" w:cs="Calibri"/>
        </w:rPr>
        <w:t>д) протокол заседания правления (коллегии) органа тарифного регулирования, оформленный в соответствии с требованиями, установленными основами ценообразования в сфере водоснабжения и водоотведения, утверждаемыми Правительством Российской Федерации;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421"/>
      <w:bookmarkEnd w:id="48"/>
      <w:r>
        <w:rPr>
          <w:rFonts w:ascii="Calibri" w:hAnsi="Calibri" w:cs="Calibri"/>
        </w:rPr>
        <w:t>е) контактные данные органа тарифного регулирования (место нахождения, почтовый адрес, справочные телефоны, адреса электронной почты, официальный сайт).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83. Информация, указанная в </w:t>
      </w:r>
      <w:hyperlink w:anchor="Par418" w:history="1">
        <w:r>
          <w:rPr>
            <w:rFonts w:ascii="Calibri" w:hAnsi="Calibri" w:cs="Calibri"/>
            <w:color w:val="0000FF"/>
          </w:rPr>
          <w:t>подпункте "в" пункта 82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 календарных дня до дня проведения органом заседания правления (коллегии) по вопросам установления тарифов в сфере водоснабжения и водоотведения.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84. Информация, указанная в </w:t>
      </w:r>
      <w:hyperlink w:anchor="Par419" w:history="1">
        <w:r>
          <w:rPr>
            <w:rFonts w:ascii="Calibri" w:hAnsi="Calibri" w:cs="Calibri"/>
            <w:color w:val="0000FF"/>
          </w:rPr>
          <w:t>подпунктах "г"</w:t>
        </w:r>
      </w:hyperlink>
      <w:r>
        <w:rPr>
          <w:rFonts w:ascii="Calibri" w:hAnsi="Calibri" w:cs="Calibri"/>
        </w:rPr>
        <w:t xml:space="preserve"> и </w:t>
      </w:r>
      <w:hyperlink w:anchor="Par420" w:history="1">
        <w:r>
          <w:rPr>
            <w:rFonts w:ascii="Calibri" w:hAnsi="Calibri" w:cs="Calibri"/>
            <w:color w:val="0000FF"/>
          </w:rPr>
          <w:t>"д" пункта 82</w:t>
        </w:r>
      </w:hyperlink>
      <w:r>
        <w:rPr>
          <w:rFonts w:ascii="Calibri" w:hAnsi="Calibri" w:cs="Calibri"/>
        </w:rP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85. Информация, указанная в </w:t>
      </w:r>
      <w:hyperlink w:anchor="Par41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417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421" w:history="1">
        <w:r>
          <w:rPr>
            <w:rFonts w:ascii="Calibri" w:hAnsi="Calibri" w:cs="Calibri"/>
            <w:color w:val="0000FF"/>
          </w:rPr>
          <w:t>"е" пункта 82</w:t>
        </w:r>
      </w:hyperlink>
      <w:r>
        <w:rPr>
          <w:rFonts w:ascii="Calibri" w:hAnsi="Calibri" w:cs="Calibri"/>
        </w:rPr>
        <w:t xml:space="preserve"> настоящего документа, подлежит опубликованию в течение месяца со дня вступления в силу настоящего документа.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В случаях, когда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соответствующих сведений.</w:t>
      </w: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3391" w:rsidRDefault="00513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391" w:rsidRDefault="005133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6F3D" w:rsidRDefault="00486F3D">
      <w:bookmarkStart w:id="49" w:name="_GoBack"/>
      <w:bookmarkEnd w:id="49"/>
    </w:p>
    <w:sectPr w:rsidR="00486F3D" w:rsidSect="00C1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91"/>
    <w:rsid w:val="00005E7E"/>
    <w:rsid w:val="00006B1B"/>
    <w:rsid w:val="00020FA1"/>
    <w:rsid w:val="0002570B"/>
    <w:rsid w:val="00032AEB"/>
    <w:rsid w:val="000331A3"/>
    <w:rsid w:val="00036715"/>
    <w:rsid w:val="00036E2F"/>
    <w:rsid w:val="0003747E"/>
    <w:rsid w:val="000379A2"/>
    <w:rsid w:val="000517E1"/>
    <w:rsid w:val="00066B79"/>
    <w:rsid w:val="00077B22"/>
    <w:rsid w:val="000928D4"/>
    <w:rsid w:val="000A13F2"/>
    <w:rsid w:val="000A77C3"/>
    <w:rsid w:val="000A77D7"/>
    <w:rsid w:val="000B28F8"/>
    <w:rsid w:val="000C33FC"/>
    <w:rsid w:val="000C3684"/>
    <w:rsid w:val="000D2F32"/>
    <w:rsid w:val="000E14C7"/>
    <w:rsid w:val="000E703F"/>
    <w:rsid w:val="000F1EA0"/>
    <w:rsid w:val="000F2968"/>
    <w:rsid w:val="000F5423"/>
    <w:rsid w:val="00117C2F"/>
    <w:rsid w:val="00131FAB"/>
    <w:rsid w:val="001340C7"/>
    <w:rsid w:val="00136A42"/>
    <w:rsid w:val="0014207F"/>
    <w:rsid w:val="0014381D"/>
    <w:rsid w:val="00147178"/>
    <w:rsid w:val="00157D19"/>
    <w:rsid w:val="001652FD"/>
    <w:rsid w:val="001970C6"/>
    <w:rsid w:val="001A0800"/>
    <w:rsid w:val="001A18F3"/>
    <w:rsid w:val="001A5435"/>
    <w:rsid w:val="001B3730"/>
    <w:rsid w:val="001C1635"/>
    <w:rsid w:val="001C488E"/>
    <w:rsid w:val="001C4A43"/>
    <w:rsid w:val="001C77BF"/>
    <w:rsid w:val="001F186B"/>
    <w:rsid w:val="001F2146"/>
    <w:rsid w:val="001F778D"/>
    <w:rsid w:val="001F7853"/>
    <w:rsid w:val="0020258D"/>
    <w:rsid w:val="002043A1"/>
    <w:rsid w:val="00205842"/>
    <w:rsid w:val="00212BB2"/>
    <w:rsid w:val="002169A3"/>
    <w:rsid w:val="002412B3"/>
    <w:rsid w:val="00243000"/>
    <w:rsid w:val="0024740D"/>
    <w:rsid w:val="00265484"/>
    <w:rsid w:val="00266345"/>
    <w:rsid w:val="00270BC2"/>
    <w:rsid w:val="00274AFF"/>
    <w:rsid w:val="002847B7"/>
    <w:rsid w:val="00284CF3"/>
    <w:rsid w:val="00290CE6"/>
    <w:rsid w:val="00293B9B"/>
    <w:rsid w:val="002A27E2"/>
    <w:rsid w:val="002B6314"/>
    <w:rsid w:val="002B7ED0"/>
    <w:rsid w:val="002C1A49"/>
    <w:rsid w:val="002D1206"/>
    <w:rsid w:val="002D71EA"/>
    <w:rsid w:val="002F5C15"/>
    <w:rsid w:val="00307EEA"/>
    <w:rsid w:val="003230C8"/>
    <w:rsid w:val="0032428D"/>
    <w:rsid w:val="00330A28"/>
    <w:rsid w:val="003435A2"/>
    <w:rsid w:val="00351C0F"/>
    <w:rsid w:val="00354E86"/>
    <w:rsid w:val="00357C35"/>
    <w:rsid w:val="00361775"/>
    <w:rsid w:val="00373D8A"/>
    <w:rsid w:val="003806C0"/>
    <w:rsid w:val="00381E3F"/>
    <w:rsid w:val="003822E1"/>
    <w:rsid w:val="00386943"/>
    <w:rsid w:val="00393143"/>
    <w:rsid w:val="003954C1"/>
    <w:rsid w:val="003A4AAE"/>
    <w:rsid w:val="003A6407"/>
    <w:rsid w:val="003B025C"/>
    <w:rsid w:val="003B739D"/>
    <w:rsid w:val="003C603D"/>
    <w:rsid w:val="003D13C6"/>
    <w:rsid w:val="003D7B0C"/>
    <w:rsid w:val="003E104A"/>
    <w:rsid w:val="003E13E3"/>
    <w:rsid w:val="003E1785"/>
    <w:rsid w:val="003E3423"/>
    <w:rsid w:val="003E4955"/>
    <w:rsid w:val="003F035E"/>
    <w:rsid w:val="003F2956"/>
    <w:rsid w:val="003F633A"/>
    <w:rsid w:val="004031D8"/>
    <w:rsid w:val="00404923"/>
    <w:rsid w:val="00407EA8"/>
    <w:rsid w:val="00411955"/>
    <w:rsid w:val="00412A4B"/>
    <w:rsid w:val="0041790E"/>
    <w:rsid w:val="004229FF"/>
    <w:rsid w:val="0042417C"/>
    <w:rsid w:val="0043100D"/>
    <w:rsid w:val="00433FA1"/>
    <w:rsid w:val="00434685"/>
    <w:rsid w:val="00435D4B"/>
    <w:rsid w:val="00436579"/>
    <w:rsid w:val="00451C69"/>
    <w:rsid w:val="004522DF"/>
    <w:rsid w:val="00466908"/>
    <w:rsid w:val="00470A7F"/>
    <w:rsid w:val="004756E2"/>
    <w:rsid w:val="004852BD"/>
    <w:rsid w:val="00485B70"/>
    <w:rsid w:val="00486F3D"/>
    <w:rsid w:val="00492FBA"/>
    <w:rsid w:val="004A148E"/>
    <w:rsid w:val="004A6831"/>
    <w:rsid w:val="004A7384"/>
    <w:rsid w:val="004B1320"/>
    <w:rsid w:val="004B38D7"/>
    <w:rsid w:val="004C45E2"/>
    <w:rsid w:val="004C6CC6"/>
    <w:rsid w:val="004D095C"/>
    <w:rsid w:val="004D5429"/>
    <w:rsid w:val="004E3A58"/>
    <w:rsid w:val="004E556D"/>
    <w:rsid w:val="004F077A"/>
    <w:rsid w:val="004F2618"/>
    <w:rsid w:val="00513391"/>
    <w:rsid w:val="00514E2F"/>
    <w:rsid w:val="0052126A"/>
    <w:rsid w:val="00533AA7"/>
    <w:rsid w:val="00534299"/>
    <w:rsid w:val="0054040D"/>
    <w:rsid w:val="005415D5"/>
    <w:rsid w:val="00542B81"/>
    <w:rsid w:val="005476EA"/>
    <w:rsid w:val="0054779A"/>
    <w:rsid w:val="005532DB"/>
    <w:rsid w:val="00553998"/>
    <w:rsid w:val="00556BCA"/>
    <w:rsid w:val="005628F1"/>
    <w:rsid w:val="00575955"/>
    <w:rsid w:val="00585AD0"/>
    <w:rsid w:val="00586166"/>
    <w:rsid w:val="00593008"/>
    <w:rsid w:val="005A1C0F"/>
    <w:rsid w:val="005A3929"/>
    <w:rsid w:val="005B148C"/>
    <w:rsid w:val="005B347E"/>
    <w:rsid w:val="005B5183"/>
    <w:rsid w:val="005C3B60"/>
    <w:rsid w:val="005D0E2E"/>
    <w:rsid w:val="005E0E6A"/>
    <w:rsid w:val="005E55D0"/>
    <w:rsid w:val="005F3408"/>
    <w:rsid w:val="005F48B0"/>
    <w:rsid w:val="005F744D"/>
    <w:rsid w:val="005F7A90"/>
    <w:rsid w:val="00600715"/>
    <w:rsid w:val="006141C8"/>
    <w:rsid w:val="00615664"/>
    <w:rsid w:val="00615B5E"/>
    <w:rsid w:val="00615EA1"/>
    <w:rsid w:val="00620AFD"/>
    <w:rsid w:val="00637044"/>
    <w:rsid w:val="00640DFD"/>
    <w:rsid w:val="0064131A"/>
    <w:rsid w:val="00642281"/>
    <w:rsid w:val="00644494"/>
    <w:rsid w:val="0064741A"/>
    <w:rsid w:val="00653702"/>
    <w:rsid w:val="006610BA"/>
    <w:rsid w:val="00661C86"/>
    <w:rsid w:val="006646F3"/>
    <w:rsid w:val="00665341"/>
    <w:rsid w:val="00666437"/>
    <w:rsid w:val="00666962"/>
    <w:rsid w:val="00671274"/>
    <w:rsid w:val="00673F4C"/>
    <w:rsid w:val="006741F0"/>
    <w:rsid w:val="00676A31"/>
    <w:rsid w:val="00676E14"/>
    <w:rsid w:val="006840F9"/>
    <w:rsid w:val="0069242C"/>
    <w:rsid w:val="006A362D"/>
    <w:rsid w:val="006A55B0"/>
    <w:rsid w:val="006A5ECE"/>
    <w:rsid w:val="006B718E"/>
    <w:rsid w:val="006C3E6A"/>
    <w:rsid w:val="006C3F9E"/>
    <w:rsid w:val="006C414B"/>
    <w:rsid w:val="006D6A67"/>
    <w:rsid w:val="006E79F0"/>
    <w:rsid w:val="006F2752"/>
    <w:rsid w:val="007020E8"/>
    <w:rsid w:val="00706DE5"/>
    <w:rsid w:val="00707DC4"/>
    <w:rsid w:val="00713AE3"/>
    <w:rsid w:val="00721117"/>
    <w:rsid w:val="007256B6"/>
    <w:rsid w:val="00735CCB"/>
    <w:rsid w:val="00736A68"/>
    <w:rsid w:val="00737889"/>
    <w:rsid w:val="00757E17"/>
    <w:rsid w:val="007638C2"/>
    <w:rsid w:val="0076431B"/>
    <w:rsid w:val="00764913"/>
    <w:rsid w:val="00770420"/>
    <w:rsid w:val="0077173E"/>
    <w:rsid w:val="007746A8"/>
    <w:rsid w:val="007753C9"/>
    <w:rsid w:val="00785441"/>
    <w:rsid w:val="007863C3"/>
    <w:rsid w:val="007A3770"/>
    <w:rsid w:val="007A714A"/>
    <w:rsid w:val="007B205F"/>
    <w:rsid w:val="007B69E1"/>
    <w:rsid w:val="007C7377"/>
    <w:rsid w:val="007D2D1C"/>
    <w:rsid w:val="007D3F5F"/>
    <w:rsid w:val="007D6B9E"/>
    <w:rsid w:val="007F5D3D"/>
    <w:rsid w:val="008127D1"/>
    <w:rsid w:val="008134DB"/>
    <w:rsid w:val="0081637D"/>
    <w:rsid w:val="0082632A"/>
    <w:rsid w:val="008319BC"/>
    <w:rsid w:val="0083271B"/>
    <w:rsid w:val="00834274"/>
    <w:rsid w:val="0084141F"/>
    <w:rsid w:val="00843BBE"/>
    <w:rsid w:val="008443D6"/>
    <w:rsid w:val="00844DED"/>
    <w:rsid w:val="008513FA"/>
    <w:rsid w:val="008577D7"/>
    <w:rsid w:val="00864D17"/>
    <w:rsid w:val="008740BE"/>
    <w:rsid w:val="00876838"/>
    <w:rsid w:val="00880CE2"/>
    <w:rsid w:val="008845D2"/>
    <w:rsid w:val="00886E01"/>
    <w:rsid w:val="00887018"/>
    <w:rsid w:val="008878F5"/>
    <w:rsid w:val="00893168"/>
    <w:rsid w:val="0089640B"/>
    <w:rsid w:val="008A7935"/>
    <w:rsid w:val="008C0D97"/>
    <w:rsid w:val="008C6888"/>
    <w:rsid w:val="008D3569"/>
    <w:rsid w:val="008E11E5"/>
    <w:rsid w:val="008E39B2"/>
    <w:rsid w:val="008E419F"/>
    <w:rsid w:val="008E7455"/>
    <w:rsid w:val="008F011B"/>
    <w:rsid w:val="008F7D7C"/>
    <w:rsid w:val="0090096F"/>
    <w:rsid w:val="00900E13"/>
    <w:rsid w:val="00904AD7"/>
    <w:rsid w:val="00904E06"/>
    <w:rsid w:val="0090518E"/>
    <w:rsid w:val="0090546F"/>
    <w:rsid w:val="009074F6"/>
    <w:rsid w:val="009236BF"/>
    <w:rsid w:val="0093000C"/>
    <w:rsid w:val="009451B7"/>
    <w:rsid w:val="00947550"/>
    <w:rsid w:val="00954723"/>
    <w:rsid w:val="00966A41"/>
    <w:rsid w:val="0097004D"/>
    <w:rsid w:val="00972534"/>
    <w:rsid w:val="00972B19"/>
    <w:rsid w:val="00973A05"/>
    <w:rsid w:val="00973BA4"/>
    <w:rsid w:val="009742D8"/>
    <w:rsid w:val="00992E1E"/>
    <w:rsid w:val="00994677"/>
    <w:rsid w:val="00995982"/>
    <w:rsid w:val="009A3AD6"/>
    <w:rsid w:val="009C3B5D"/>
    <w:rsid w:val="009D4DEA"/>
    <w:rsid w:val="009D736D"/>
    <w:rsid w:val="009F0B01"/>
    <w:rsid w:val="00A04DE6"/>
    <w:rsid w:val="00A205E2"/>
    <w:rsid w:val="00A25540"/>
    <w:rsid w:val="00A3051F"/>
    <w:rsid w:val="00A34318"/>
    <w:rsid w:val="00A36E28"/>
    <w:rsid w:val="00A3707B"/>
    <w:rsid w:val="00A453B3"/>
    <w:rsid w:val="00A45AC0"/>
    <w:rsid w:val="00A47E4A"/>
    <w:rsid w:val="00A57A1B"/>
    <w:rsid w:val="00A64A95"/>
    <w:rsid w:val="00A6697C"/>
    <w:rsid w:val="00A8279C"/>
    <w:rsid w:val="00A8530F"/>
    <w:rsid w:val="00A858AB"/>
    <w:rsid w:val="00A949AE"/>
    <w:rsid w:val="00AA7854"/>
    <w:rsid w:val="00AB2114"/>
    <w:rsid w:val="00AB364F"/>
    <w:rsid w:val="00AB42E3"/>
    <w:rsid w:val="00AC20A4"/>
    <w:rsid w:val="00AD173B"/>
    <w:rsid w:val="00AD3917"/>
    <w:rsid w:val="00AD584D"/>
    <w:rsid w:val="00AE135F"/>
    <w:rsid w:val="00AF6F67"/>
    <w:rsid w:val="00B01B20"/>
    <w:rsid w:val="00B02E51"/>
    <w:rsid w:val="00B056CB"/>
    <w:rsid w:val="00B070AE"/>
    <w:rsid w:val="00B10953"/>
    <w:rsid w:val="00B1262C"/>
    <w:rsid w:val="00B158C5"/>
    <w:rsid w:val="00B22392"/>
    <w:rsid w:val="00B346E7"/>
    <w:rsid w:val="00B42CCD"/>
    <w:rsid w:val="00B4315F"/>
    <w:rsid w:val="00B43D0A"/>
    <w:rsid w:val="00B4437B"/>
    <w:rsid w:val="00B630CA"/>
    <w:rsid w:val="00B64C9E"/>
    <w:rsid w:val="00B71A96"/>
    <w:rsid w:val="00B82FA2"/>
    <w:rsid w:val="00B92A25"/>
    <w:rsid w:val="00B9307A"/>
    <w:rsid w:val="00BA10DA"/>
    <w:rsid w:val="00BA4F2E"/>
    <w:rsid w:val="00BB2A7D"/>
    <w:rsid w:val="00BB6BE9"/>
    <w:rsid w:val="00BC5153"/>
    <w:rsid w:val="00BD2642"/>
    <w:rsid w:val="00BD39D5"/>
    <w:rsid w:val="00BD5332"/>
    <w:rsid w:val="00BD6BE4"/>
    <w:rsid w:val="00BF2C55"/>
    <w:rsid w:val="00BF41D1"/>
    <w:rsid w:val="00C13B07"/>
    <w:rsid w:val="00C13EA3"/>
    <w:rsid w:val="00C20A7A"/>
    <w:rsid w:val="00C26549"/>
    <w:rsid w:val="00C44A07"/>
    <w:rsid w:val="00C473B0"/>
    <w:rsid w:val="00C47E39"/>
    <w:rsid w:val="00C57005"/>
    <w:rsid w:val="00C667E6"/>
    <w:rsid w:val="00C71A1F"/>
    <w:rsid w:val="00C862B1"/>
    <w:rsid w:val="00C9588D"/>
    <w:rsid w:val="00C974AB"/>
    <w:rsid w:val="00CA4A0F"/>
    <w:rsid w:val="00CA7DF3"/>
    <w:rsid w:val="00CC211A"/>
    <w:rsid w:val="00CC2E28"/>
    <w:rsid w:val="00CC4FF9"/>
    <w:rsid w:val="00CD5B87"/>
    <w:rsid w:val="00CE430B"/>
    <w:rsid w:val="00CF39EA"/>
    <w:rsid w:val="00D05BDF"/>
    <w:rsid w:val="00D2771A"/>
    <w:rsid w:val="00D315BA"/>
    <w:rsid w:val="00D32488"/>
    <w:rsid w:val="00D34B69"/>
    <w:rsid w:val="00D35333"/>
    <w:rsid w:val="00D440EF"/>
    <w:rsid w:val="00D46BE9"/>
    <w:rsid w:val="00D572D4"/>
    <w:rsid w:val="00D67BAE"/>
    <w:rsid w:val="00D811DD"/>
    <w:rsid w:val="00D82F10"/>
    <w:rsid w:val="00D91A72"/>
    <w:rsid w:val="00D93048"/>
    <w:rsid w:val="00D9680B"/>
    <w:rsid w:val="00D97FDA"/>
    <w:rsid w:val="00DA3444"/>
    <w:rsid w:val="00DB32A0"/>
    <w:rsid w:val="00DB647C"/>
    <w:rsid w:val="00DD5893"/>
    <w:rsid w:val="00DD7065"/>
    <w:rsid w:val="00DF5C89"/>
    <w:rsid w:val="00E02B7A"/>
    <w:rsid w:val="00E02D18"/>
    <w:rsid w:val="00E03F49"/>
    <w:rsid w:val="00E246A4"/>
    <w:rsid w:val="00E51FC7"/>
    <w:rsid w:val="00E5579A"/>
    <w:rsid w:val="00E64DD0"/>
    <w:rsid w:val="00E662C6"/>
    <w:rsid w:val="00E720F5"/>
    <w:rsid w:val="00E77623"/>
    <w:rsid w:val="00E81CCA"/>
    <w:rsid w:val="00E85C58"/>
    <w:rsid w:val="00E965AB"/>
    <w:rsid w:val="00E9689D"/>
    <w:rsid w:val="00EA37DF"/>
    <w:rsid w:val="00EA445E"/>
    <w:rsid w:val="00EA68BF"/>
    <w:rsid w:val="00EA7A7F"/>
    <w:rsid w:val="00EA7EAE"/>
    <w:rsid w:val="00EB48A2"/>
    <w:rsid w:val="00EC4C05"/>
    <w:rsid w:val="00ED0402"/>
    <w:rsid w:val="00ED2402"/>
    <w:rsid w:val="00ED769F"/>
    <w:rsid w:val="00EF0EDF"/>
    <w:rsid w:val="00F130CA"/>
    <w:rsid w:val="00F135A8"/>
    <w:rsid w:val="00F15D53"/>
    <w:rsid w:val="00F179EC"/>
    <w:rsid w:val="00F24300"/>
    <w:rsid w:val="00F3306F"/>
    <w:rsid w:val="00F374DD"/>
    <w:rsid w:val="00F5187E"/>
    <w:rsid w:val="00F52E07"/>
    <w:rsid w:val="00F533C6"/>
    <w:rsid w:val="00F66A7D"/>
    <w:rsid w:val="00F7667B"/>
    <w:rsid w:val="00F83AD5"/>
    <w:rsid w:val="00FA0604"/>
    <w:rsid w:val="00FA61D5"/>
    <w:rsid w:val="00FC3B7C"/>
    <w:rsid w:val="00FC472D"/>
    <w:rsid w:val="00FE0D0C"/>
    <w:rsid w:val="00FE2578"/>
    <w:rsid w:val="00FE6DA3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3760F95734BAACB97CB23C28C63C8C498B31F17F63EB0DBAA2F2FB31D944E8B581F7277FA27P66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93760F95734BAACB97CB23C28C63C8CC9AB91D19FB63BAD3F3232DB412CB598C11137377FA2460PF62H" TargetMode="External"/><Relationship Id="rId12" Type="http://schemas.openxmlformats.org/officeDocument/2006/relationships/hyperlink" Target="consultantplus://offline/ref=9493760F95734BAACB97CB23C28C63C8C498B31F17F63EB0DBAA2F2FB31D944E8B581F7277F821P66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3760F95734BAACB97CB23C28C63C8CC9BB11C10F563BAD3F3232DB412CB598C11137377FA2361PF61H" TargetMode="External"/><Relationship Id="rId11" Type="http://schemas.openxmlformats.org/officeDocument/2006/relationships/hyperlink" Target="consultantplus://offline/ref=9493760F95734BAACB97CB23C28C63C8C498B31F17F63EB0DBAA2F2FB31D944E8B581F7277FB20P66EH" TargetMode="External"/><Relationship Id="rId5" Type="http://schemas.openxmlformats.org/officeDocument/2006/relationships/hyperlink" Target="consultantplus://offline/ref=9493760F95734BAACB97CB23C28C63C8CC9BB11C10F563BAD3F3232DB412CB598C11137377FA276FPF60H" TargetMode="External"/><Relationship Id="rId10" Type="http://schemas.openxmlformats.org/officeDocument/2006/relationships/hyperlink" Target="consultantplus://offline/ref=9493760F95734BAACB97CB23C28C63C8C498B31F17F63EB0DBAA2F2FB31D944E8B581F7277FB27P66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93760F95734BAACB97CB23C28C63C8C498B31F17F63EB0DBAA2F2FB31D944E8B581F7277FA26P66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8754</Words>
  <Characters>49903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2013-10-09T07:58:00Z</dcterms:created>
  <dcterms:modified xsi:type="dcterms:W3CDTF">2013-10-09T07:58:00Z</dcterms:modified>
</cp:coreProperties>
</file>